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D2F1C" w14:textId="4FBC7EA4" w:rsidR="00040622" w:rsidRPr="00040622" w:rsidRDefault="00040622" w:rsidP="00040622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040622">
        <w:rPr>
          <w:rFonts w:ascii="Times New Roman" w:hAnsi="Times New Roman" w:cs="Times New Roman"/>
          <w:b/>
          <w:bCs/>
          <w:lang w:val="en-US"/>
        </w:rPr>
        <w:t>Teaching unit 15</w:t>
      </w:r>
    </w:p>
    <w:p w14:paraId="36F94D6A" w14:textId="77777777" w:rsidR="00040622" w:rsidRDefault="00040622" w:rsidP="00040622">
      <w:pPr>
        <w:rPr>
          <w:rFonts w:ascii="Times New Roman" w:hAnsi="Times New Roman" w:cs="Times New Roman"/>
          <w:lang w:val="en-US"/>
        </w:rPr>
      </w:pPr>
    </w:p>
    <w:p w14:paraId="0B764F9C" w14:textId="71ED483D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Microbiome vs. microbiota</w:t>
      </w:r>
    </w:p>
    <w:p w14:paraId="54D8CA85" w14:textId="15CE2E26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Members of the normal microbiome</w:t>
      </w:r>
    </w:p>
    <w:p w14:paraId="1BDE28A9" w14:textId="6410D265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Parts of the body inhabited by microorganisms</w:t>
      </w:r>
    </w:p>
    <w:p w14:paraId="34CA94CA" w14:textId="5C50EAB0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The gut microbiome</w:t>
      </w:r>
    </w:p>
    <w:p w14:paraId="5ABAE877" w14:textId="6416921D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The oral microbiome</w:t>
      </w:r>
    </w:p>
    <w:p w14:paraId="4F750A53" w14:textId="4A0DFE20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The “healthy” gut microbiome</w:t>
      </w:r>
    </w:p>
    <w:p w14:paraId="5819FDF9" w14:textId="3156547F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 xml:space="preserve">The impact of </w:t>
      </w:r>
      <w:proofErr w:type="gramStart"/>
      <w:r w:rsidRPr="00040622">
        <w:rPr>
          <w:rFonts w:ascii="Times New Roman" w:hAnsi="Times New Roman" w:cs="Times New Roman"/>
          <w:lang w:val="en-US"/>
        </w:rPr>
        <w:t>microbiome</w:t>
      </w:r>
      <w:proofErr w:type="gramEnd"/>
      <w:r w:rsidRPr="00040622">
        <w:rPr>
          <w:rFonts w:ascii="Times New Roman" w:hAnsi="Times New Roman" w:cs="Times New Roman"/>
          <w:lang w:val="en-US"/>
        </w:rPr>
        <w:t xml:space="preserve"> on health</w:t>
      </w:r>
    </w:p>
    <w:p w14:paraId="783121E7" w14:textId="1608F0EC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The microbiome as a cause of infection</w:t>
      </w:r>
    </w:p>
    <w:p w14:paraId="0FEEA311" w14:textId="0793D5A0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Th microbiome as a stimulator of the immune system</w:t>
      </w:r>
    </w:p>
    <w:p w14:paraId="50F2784D" w14:textId="0F30451D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 xml:space="preserve">The impact of </w:t>
      </w:r>
      <w:proofErr w:type="gramStart"/>
      <w:r w:rsidRPr="00040622">
        <w:rPr>
          <w:rFonts w:ascii="Times New Roman" w:hAnsi="Times New Roman" w:cs="Times New Roman"/>
          <w:lang w:val="en-US"/>
        </w:rPr>
        <w:t>microbiome</w:t>
      </w:r>
      <w:proofErr w:type="gramEnd"/>
      <w:r w:rsidRPr="00040622">
        <w:rPr>
          <w:rFonts w:ascii="Times New Roman" w:hAnsi="Times New Roman" w:cs="Times New Roman"/>
          <w:lang w:val="en-US"/>
        </w:rPr>
        <w:t xml:space="preserve"> on elimination (retention of pathogens)</w:t>
      </w:r>
    </w:p>
    <w:p w14:paraId="00FDF380" w14:textId="10F99A55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 xml:space="preserve">The role </w:t>
      </w:r>
      <w:r w:rsidRPr="00040622">
        <w:rPr>
          <w:rFonts w:ascii="Times New Roman" w:hAnsi="Times New Roman" w:cs="Times New Roman"/>
          <w:lang w:val="en-US"/>
        </w:rPr>
        <w:t xml:space="preserve">of </w:t>
      </w:r>
      <w:proofErr w:type="gramStart"/>
      <w:r w:rsidRPr="00040622">
        <w:rPr>
          <w:rFonts w:ascii="Times New Roman" w:hAnsi="Times New Roman" w:cs="Times New Roman"/>
          <w:lang w:val="en-US"/>
        </w:rPr>
        <w:t>microbiome</w:t>
      </w:r>
      <w:proofErr w:type="gramEnd"/>
      <w:r w:rsidRPr="00040622">
        <w:rPr>
          <w:rFonts w:ascii="Times New Roman" w:hAnsi="Times New Roman" w:cs="Times New Roman"/>
          <w:lang w:val="en-US"/>
        </w:rPr>
        <w:t xml:space="preserve"> in human nutrition and metabolism</w:t>
      </w:r>
    </w:p>
    <w:p w14:paraId="29731A97" w14:textId="120708FE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Factors shaping the microbiome</w:t>
      </w:r>
    </w:p>
    <w:p w14:paraId="3FCFE953" w14:textId="291120F7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 xml:space="preserve">The connection between the immune system and the microbiome: Key aspects of </w:t>
      </w:r>
      <w:r w:rsidRPr="00040622">
        <w:rPr>
          <w:rFonts w:ascii="Times New Roman" w:hAnsi="Times New Roman" w:cs="Times New Roman"/>
          <w:lang w:val="en-US"/>
        </w:rPr>
        <w:t>interaction</w:t>
      </w:r>
    </w:p>
    <w:p w14:paraId="2636EBA9" w14:textId="1EBB8895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>The holobiont concept</w:t>
      </w:r>
    </w:p>
    <w:p w14:paraId="7ADD847C" w14:textId="09527CCD" w:rsidR="00040622" w:rsidRPr="00040622" w:rsidRDefault="00040622" w:rsidP="00040622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en-US"/>
        </w:rPr>
      </w:pPr>
      <w:r w:rsidRPr="00040622">
        <w:rPr>
          <w:rFonts w:ascii="Times New Roman" w:hAnsi="Times New Roman" w:cs="Times New Roman"/>
          <w:lang w:val="en-US"/>
        </w:rPr>
        <w:t xml:space="preserve">The </w:t>
      </w:r>
      <w:proofErr w:type="spellStart"/>
      <w:r w:rsidRPr="00040622">
        <w:rPr>
          <w:rFonts w:ascii="Times New Roman" w:hAnsi="Times New Roman" w:cs="Times New Roman"/>
          <w:lang w:val="en-US"/>
        </w:rPr>
        <w:t>simunobiome</w:t>
      </w:r>
      <w:proofErr w:type="spellEnd"/>
    </w:p>
    <w:sectPr w:rsidR="00040622" w:rsidRPr="000406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C28D4"/>
    <w:multiLevelType w:val="hybridMultilevel"/>
    <w:tmpl w:val="FAAC49C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21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622"/>
    <w:rsid w:val="00040622"/>
    <w:rsid w:val="00DB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81238"/>
  <w15:chartTrackingRefBased/>
  <w15:docId w15:val="{C6BB6DFE-F390-41CF-A4C1-B7771061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06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06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406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406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406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406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406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406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406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06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406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406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406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406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406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406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406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406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06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06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06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406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406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406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406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406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406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06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406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Jovanovic</dc:creator>
  <cp:keywords/>
  <dc:description/>
  <cp:lastModifiedBy>Ivan Jovanovic</cp:lastModifiedBy>
  <cp:revision>1</cp:revision>
  <dcterms:created xsi:type="dcterms:W3CDTF">2025-05-04T09:12:00Z</dcterms:created>
  <dcterms:modified xsi:type="dcterms:W3CDTF">2025-05-04T09:14:00Z</dcterms:modified>
</cp:coreProperties>
</file>